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2" w:type="dxa"/>
        <w:tblInd w:w="-432" w:type="dxa"/>
        <w:tblLook w:val="04A0" w:firstRow="1" w:lastRow="0" w:firstColumn="1" w:lastColumn="0" w:noHBand="0" w:noVBand="1"/>
      </w:tblPr>
      <w:tblGrid>
        <w:gridCol w:w="4509"/>
        <w:gridCol w:w="5733"/>
      </w:tblGrid>
      <w:tr w:rsidR="00957905" w14:paraId="02ABBBB6" w14:textId="77777777" w:rsidTr="008708F5">
        <w:trPr>
          <w:trHeight w:val="841"/>
        </w:trPr>
        <w:tc>
          <w:tcPr>
            <w:tcW w:w="4509" w:type="dxa"/>
          </w:tcPr>
          <w:p w14:paraId="31B44718" w14:textId="77777777" w:rsidR="00957905" w:rsidRDefault="00000000">
            <w:pPr>
              <w:pStyle w:val="NoSpacing"/>
              <w:jc w:val="center"/>
              <w:rPr>
                <w:rFonts w:ascii="Times New Roman" w:hAnsi="Times New Roman" w:cs="Times New Roman"/>
                <w:sz w:val="26"/>
                <w:szCs w:val="26"/>
              </w:rPr>
            </w:pPr>
            <w:r>
              <w:rPr>
                <w:rFonts w:ascii="Times New Roman" w:hAnsi="Times New Roman" w:cs="Times New Roman"/>
                <w:sz w:val="26"/>
                <w:szCs w:val="26"/>
              </w:rPr>
              <w:t>ỦY BAN NHÂN DÂN</w:t>
            </w:r>
          </w:p>
          <w:p w14:paraId="6C182C66" w14:textId="77777777" w:rsidR="00957905" w:rsidRDefault="00000000">
            <w:pPr>
              <w:pStyle w:val="NoSpacing"/>
              <w:jc w:val="center"/>
              <w:rPr>
                <w:rFonts w:ascii="Times New Roman" w:hAnsi="Times New Roman" w:cs="Times New Roman"/>
                <w:sz w:val="26"/>
                <w:szCs w:val="26"/>
              </w:rPr>
            </w:pPr>
            <w:r>
              <w:rPr>
                <w:rFonts w:ascii="Times New Roman" w:hAnsi="Times New Roman" w:cs="Times New Roman"/>
                <w:sz w:val="26"/>
                <w:szCs w:val="26"/>
              </w:rPr>
              <w:t>THÀNH PHỐ THỦ DẦU MỘT</w:t>
            </w:r>
          </w:p>
          <w:p w14:paraId="766C263C" w14:textId="553E9602" w:rsidR="00957905" w:rsidRDefault="00000000">
            <w:pPr>
              <w:pStyle w:val="NoSpacing"/>
              <w:jc w:val="center"/>
              <w:rPr>
                <w:rFonts w:ascii="Times New Roman" w:hAnsi="Times New Roman" w:cs="Times New Roman"/>
                <w:b/>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D6AE188" wp14:editId="785ADD91">
                      <wp:simplePos x="0" y="0"/>
                      <wp:positionH relativeFrom="column">
                        <wp:posOffset>699770</wp:posOffset>
                      </wp:positionH>
                      <wp:positionV relativeFrom="paragraph">
                        <wp:posOffset>194310</wp:posOffset>
                      </wp:positionV>
                      <wp:extent cx="1270000" cy="12700"/>
                      <wp:effectExtent l="0" t="0" r="25400" b="25400"/>
                      <wp:wrapNone/>
                      <wp:docPr id="3" name="Straight Connector 3"/>
                      <wp:cNvGraphicFramePr/>
                      <a:graphic xmlns:a="http://schemas.openxmlformats.org/drawingml/2006/main">
                        <a:graphicData uri="http://schemas.microsoft.com/office/word/2010/wordprocessingShape">
                          <wps:wsp>
                            <wps:cNvCnPr/>
                            <wps:spPr>
                              <a:xfrm flipV="1">
                                <a:off x="0" y="0"/>
                                <a:ext cx="1270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7D01A"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1pt,15.3pt" to="155.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" strokecolor="black [3040]"/>
                  </w:pict>
                </mc:Fallback>
              </mc:AlternateContent>
            </w:r>
            <w:r>
              <w:rPr>
                <w:rFonts w:ascii="Times New Roman" w:hAnsi="Times New Roman" w:cs="Times New Roman"/>
                <w:b/>
                <w:bCs/>
                <w:sz w:val="26"/>
                <w:szCs w:val="26"/>
              </w:rPr>
              <w:t xml:space="preserve">TRƯỜNG MẦM NON </w:t>
            </w:r>
            <w:r w:rsidR="00C85774">
              <w:rPr>
                <w:rFonts w:ascii="Times New Roman" w:hAnsi="Times New Roman" w:cs="Times New Roman"/>
                <w:b/>
                <w:bCs/>
                <w:sz w:val="26"/>
                <w:szCs w:val="26"/>
              </w:rPr>
              <w:t>MĂNG NON</w:t>
            </w:r>
          </w:p>
        </w:tc>
        <w:tc>
          <w:tcPr>
            <w:tcW w:w="5733" w:type="dxa"/>
          </w:tcPr>
          <w:p w14:paraId="2E03BC44" w14:textId="77777777" w:rsidR="00957905" w:rsidRDefault="00000000">
            <w:pPr>
              <w:pStyle w:val="NoSpacing"/>
              <w:jc w:val="center"/>
              <w:rPr>
                <w:rFonts w:ascii="Times New Roman" w:hAnsi="Times New Roman" w:cs="Times New Roman"/>
                <w:b/>
                <w:sz w:val="26"/>
                <w:szCs w:val="26"/>
              </w:rPr>
            </w:pPr>
            <w:r>
              <w:rPr>
                <w:rFonts w:ascii="Times New Roman" w:hAnsi="Times New Roman" w:cs="Times New Roman"/>
                <w:b/>
                <w:sz w:val="26"/>
                <w:szCs w:val="26"/>
              </w:rPr>
              <w:t>CỘNG HOÀ XÃ HỘI CHỦ NGHĨA VIỆT NAM</w:t>
            </w:r>
          </w:p>
          <w:p w14:paraId="605A48E7" w14:textId="77777777" w:rsidR="00957905" w:rsidRDefault="00000000">
            <w:pPr>
              <w:pStyle w:val="NoSpacing"/>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50F30899" wp14:editId="169DB86A">
                      <wp:simplePos x="0" y="0"/>
                      <wp:positionH relativeFrom="column">
                        <wp:posOffset>852170</wp:posOffset>
                      </wp:positionH>
                      <wp:positionV relativeFrom="paragraph">
                        <wp:posOffset>205105</wp:posOffset>
                      </wp:positionV>
                      <wp:extent cx="196532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ln>
                            </wps:spPr>
                            <wps:bodyPr/>
                          </wps:wsp>
                        </a:graphicData>
                      </a:graphic>
                    </wp:anchor>
                  </w:drawing>
                </mc:Choice>
                <mc:Fallback>
                  <w:pict>
                    <v:line w14:anchorId="470F20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1pt,16.15pt" to="221.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"/>
                  </w:pict>
                </mc:Fallback>
              </mc:AlternateContent>
            </w:r>
            <w:r>
              <w:rPr>
                <w:rFonts w:ascii="Times New Roman" w:hAnsi="Times New Roman" w:cs="Times New Roman"/>
                <w:b/>
                <w:sz w:val="26"/>
                <w:szCs w:val="26"/>
              </w:rPr>
              <w:t>Độc lập - Tự do - Hạnh phúc</w:t>
            </w:r>
          </w:p>
        </w:tc>
      </w:tr>
      <w:tr w:rsidR="00957905" w14:paraId="10C50F04" w14:textId="77777777" w:rsidTr="008708F5">
        <w:tc>
          <w:tcPr>
            <w:tcW w:w="4509" w:type="dxa"/>
          </w:tcPr>
          <w:p w14:paraId="114CD6EA" w14:textId="77777777" w:rsidR="00957905" w:rsidRDefault="00957905">
            <w:pPr>
              <w:jc w:val="center"/>
              <w:rPr>
                <w:rFonts w:ascii="Times New Roman" w:hAnsi="Times New Roman"/>
                <w:sz w:val="8"/>
                <w:szCs w:val="26"/>
              </w:rPr>
            </w:pPr>
          </w:p>
          <w:p w14:paraId="4BDD7F6A" w14:textId="2C6A6E48" w:rsidR="00957905" w:rsidRDefault="00000000">
            <w:pPr>
              <w:jc w:val="center"/>
              <w:rPr>
                <w:rFonts w:ascii="Times New Roman" w:hAnsi="Times New Roman"/>
                <w:sz w:val="26"/>
                <w:szCs w:val="26"/>
              </w:rPr>
            </w:pPr>
            <w:r>
              <w:rPr>
                <w:rFonts w:ascii="Times New Roman" w:hAnsi="Times New Roman"/>
                <w:sz w:val="26"/>
                <w:szCs w:val="26"/>
              </w:rPr>
              <w:t xml:space="preserve">Số: </w:t>
            </w:r>
            <w:r w:rsidR="00D913D0">
              <w:rPr>
                <w:rFonts w:ascii="Times New Roman" w:hAnsi="Times New Roman"/>
                <w:sz w:val="26"/>
                <w:szCs w:val="26"/>
              </w:rPr>
              <w:t>194</w:t>
            </w:r>
            <w:r>
              <w:rPr>
                <w:rFonts w:ascii="Times New Roman" w:hAnsi="Times New Roman"/>
                <w:sz w:val="26"/>
                <w:szCs w:val="26"/>
              </w:rPr>
              <w:t xml:space="preserve"> /KH-MN</w:t>
            </w:r>
            <w:r w:rsidR="00C85774">
              <w:rPr>
                <w:rFonts w:ascii="Times New Roman" w:hAnsi="Times New Roman"/>
                <w:sz w:val="26"/>
                <w:szCs w:val="26"/>
              </w:rPr>
              <w:t>.MN</w:t>
            </w:r>
          </w:p>
        </w:tc>
        <w:tc>
          <w:tcPr>
            <w:tcW w:w="5733" w:type="dxa"/>
          </w:tcPr>
          <w:p w14:paraId="0B6DDD07" w14:textId="2318A712" w:rsidR="00957905" w:rsidRDefault="00000000">
            <w:pPr>
              <w:jc w:val="right"/>
              <w:rPr>
                <w:rFonts w:ascii="Times New Roman" w:hAnsi="Times New Roman"/>
                <w:i/>
                <w:sz w:val="26"/>
                <w:szCs w:val="26"/>
              </w:rPr>
            </w:pPr>
            <w:r>
              <w:rPr>
                <w:rFonts w:ascii="Times New Roman" w:hAnsi="Times New Roman"/>
                <w:i/>
                <w:sz w:val="26"/>
                <w:szCs w:val="26"/>
              </w:rPr>
              <w:t xml:space="preserve">  Ph</w:t>
            </w:r>
            <w:r w:rsidR="00C85774">
              <w:rPr>
                <w:rFonts w:ascii="Times New Roman" w:hAnsi="Times New Roman"/>
                <w:i/>
                <w:sz w:val="26"/>
                <w:szCs w:val="26"/>
              </w:rPr>
              <w:t>ú Cường</w:t>
            </w:r>
            <w:r>
              <w:rPr>
                <w:rFonts w:ascii="Times New Roman" w:hAnsi="Times New Roman"/>
                <w:i/>
                <w:sz w:val="26"/>
                <w:szCs w:val="26"/>
                <w:lang w:val="vi-VN"/>
              </w:rPr>
              <w:t>, ngày</w:t>
            </w:r>
            <w:r>
              <w:rPr>
                <w:rFonts w:ascii="Times New Roman" w:hAnsi="Times New Roman"/>
                <w:i/>
                <w:sz w:val="26"/>
                <w:szCs w:val="26"/>
              </w:rPr>
              <w:t xml:space="preserve"> </w:t>
            </w:r>
            <w:r w:rsidR="00742978">
              <w:rPr>
                <w:rFonts w:ascii="Times New Roman" w:hAnsi="Times New Roman"/>
                <w:i/>
                <w:sz w:val="26"/>
                <w:szCs w:val="26"/>
              </w:rPr>
              <w:t>10</w:t>
            </w:r>
            <w:r>
              <w:rPr>
                <w:rFonts w:ascii="Times New Roman" w:hAnsi="Times New Roman"/>
                <w:i/>
                <w:sz w:val="26"/>
                <w:szCs w:val="26"/>
              </w:rPr>
              <w:t xml:space="preserve"> </w:t>
            </w:r>
            <w:r>
              <w:rPr>
                <w:rFonts w:ascii="Times New Roman" w:hAnsi="Times New Roman"/>
                <w:i/>
                <w:sz w:val="26"/>
                <w:szCs w:val="26"/>
                <w:lang w:val="vi-VN"/>
              </w:rPr>
              <w:t>tháng</w:t>
            </w:r>
            <w:r>
              <w:rPr>
                <w:rFonts w:ascii="Times New Roman" w:hAnsi="Times New Roman"/>
                <w:i/>
                <w:sz w:val="26"/>
                <w:szCs w:val="26"/>
              </w:rPr>
              <w:t xml:space="preserve"> 10 </w:t>
            </w:r>
            <w:r>
              <w:rPr>
                <w:rFonts w:ascii="Times New Roman" w:hAnsi="Times New Roman"/>
                <w:i/>
                <w:sz w:val="26"/>
                <w:szCs w:val="26"/>
                <w:lang w:val="vi-VN"/>
              </w:rPr>
              <w:t xml:space="preserve"> năm 202</w:t>
            </w:r>
            <w:r>
              <w:rPr>
                <w:rFonts w:ascii="Times New Roman" w:hAnsi="Times New Roman"/>
                <w:i/>
                <w:sz w:val="26"/>
                <w:szCs w:val="26"/>
              </w:rPr>
              <w:t>4</w:t>
            </w:r>
          </w:p>
        </w:tc>
      </w:tr>
    </w:tbl>
    <w:p w14:paraId="72DDCC24" w14:textId="77777777" w:rsidR="00957905" w:rsidRDefault="00957905">
      <w:pPr>
        <w:spacing w:after="0" w:line="240" w:lineRule="auto"/>
        <w:ind w:firstLine="720"/>
        <w:jc w:val="center"/>
        <w:rPr>
          <w:rFonts w:ascii="Times New Roman" w:eastAsia="Times New Roman" w:hAnsi="Times New Roman" w:cs="Times New Roman"/>
          <w:b/>
          <w:bCs/>
          <w:i/>
          <w:iCs/>
          <w:sz w:val="14"/>
          <w:szCs w:val="26"/>
        </w:rPr>
      </w:pPr>
    </w:p>
    <w:p w14:paraId="41ED6A0E" w14:textId="77777777" w:rsidR="00957905" w:rsidRDefault="00000000">
      <w:pPr>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t>KẾ HOẠCH</w:t>
      </w:r>
    </w:p>
    <w:p w14:paraId="4C0A60FE" w14:textId="77777777" w:rsidR="00957905" w:rsidRDefault="00000000">
      <w:pPr>
        <w:spacing w:after="0" w:line="240" w:lineRule="auto"/>
        <w:ind w:firstLine="720"/>
        <w:jc w:val="center"/>
        <w:rPr>
          <w:rFonts w:ascii="Times New Roman" w:hAnsi="Times New Roman" w:cs="Times New Roman"/>
          <w:b/>
          <w:bCs/>
          <w:sz w:val="28"/>
          <w:szCs w:val="28"/>
        </w:rPr>
      </w:pPr>
      <w:r>
        <w:rPr>
          <w:rFonts w:ascii="Times New Roman" w:eastAsia="Times New Roman" w:hAnsi="Times New Roman" w:cs="Times New Roman"/>
          <w:b/>
          <w:bCs/>
          <w:sz w:val="28"/>
          <w:szCs w:val="28"/>
        </w:rPr>
        <w:t>Thực hiện công khai t</w:t>
      </w:r>
      <w:r>
        <w:rPr>
          <w:rFonts w:ascii="Times New Roman" w:hAnsi="Times New Roman" w:cs="Times New Roman"/>
          <w:b/>
          <w:bCs/>
          <w:sz w:val="28"/>
          <w:szCs w:val="28"/>
        </w:rPr>
        <w:t>heo Thông tư số 09/2024/TT-BGDĐT</w:t>
      </w:r>
    </w:p>
    <w:p w14:paraId="4537DC2C" w14:textId="77777777" w:rsidR="00957905" w:rsidRDefault="00000000">
      <w:pPr>
        <w:spacing w:after="0" w:line="240"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2024- 2025</w:t>
      </w:r>
    </w:p>
    <w:p w14:paraId="0B064D0B" w14:textId="77777777" w:rsidR="00957905" w:rsidRDefault="00957905">
      <w:pPr>
        <w:pStyle w:val="BodyText"/>
        <w:spacing w:after="120"/>
        <w:ind w:firstLine="567"/>
        <w:rPr>
          <w:rFonts w:ascii="Times New Roman" w:hAnsi="Times New Roman"/>
          <w:sz w:val="28"/>
          <w:szCs w:val="28"/>
        </w:rPr>
      </w:pPr>
    </w:p>
    <w:p w14:paraId="0BC6564C" w14:textId="77777777" w:rsidR="00957905" w:rsidRDefault="00000000">
      <w:pPr>
        <w:pStyle w:val="BodyText"/>
        <w:spacing w:after="120"/>
        <w:ind w:firstLineChars="235" w:firstLine="658"/>
        <w:rPr>
          <w:rFonts w:ascii="Times New Roman" w:hAnsi="Times New Roman"/>
          <w:sz w:val="28"/>
          <w:szCs w:val="28"/>
        </w:rPr>
      </w:pPr>
      <w:r>
        <w:rPr>
          <w:rFonts w:ascii="Times New Roman" w:hAnsi="Times New Roman"/>
          <w:sz w:val="28"/>
          <w:szCs w:val="28"/>
        </w:rPr>
        <w:t>Căn cứ  Quyết định số 52/2020/TT-BGDĐT ngày 31 tháng 12 năm 2020 của Bộ trưởng Bộ Giáo dục và Đào tạo Ban hành Điều lệ Trường mầm non;</w:t>
      </w:r>
    </w:p>
    <w:p w14:paraId="52E95708"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Căn cứ Thông tư số 09/2024/TT-BGDĐT ngày 03/6/2024 quy đnh về công khai trong hoạt động của các cơ sở giáo dục thuộc hệ thống giáo dục quốc dân (gọi tắt là Thông tư số 09/2024/TT-BGDĐT); </w:t>
      </w:r>
    </w:p>
    <w:p w14:paraId="5CBCBB4D"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Căn cứ Thông tư số 11/2020/TT-BGDĐT, ngày 19/5/2020 của Bộ Giáo dục và Đào tạo về việc hướng dẫn thực hiện dân chủ trong hoạt động của cơ sở giáo dục công lập (gọi tắt là Thông tư số 11/2020/TT-BGDĐT);</w:t>
      </w:r>
    </w:p>
    <w:p w14:paraId="4F6A5A4E" w14:textId="0A159D98" w:rsidR="00957905"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Căn cứ công văn số 2190/PGDĐT-TCCB ngày 8/10/2024 của Phòng Giáo dục và Đào tạo thành phố Thủ Dầu Một V/v Hướng dẫn thực hiện công tác công khai theo Thông tư số 09/2024/TT-BGDĐT và các quy định thực hiện công khai trong quản lý trường học từ năm học 2024-2025 và những năm học tiếp theo;</w:t>
      </w:r>
    </w:p>
    <w:p w14:paraId="3E173A4D" w14:textId="06508288" w:rsidR="00957905" w:rsidRDefault="00000000">
      <w:pPr>
        <w:spacing w:before="120" w:after="120" w:line="240" w:lineRule="auto"/>
        <w:ind w:firstLineChars="235" w:firstLine="658"/>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Thực hiện  nhiệm vụ  năm học 2024-</w:t>
      </w:r>
      <w:r>
        <w:rPr>
          <w:rFonts w:ascii="Times New Roman" w:eastAsia="Times New Roman" w:hAnsi="Times New Roman" w:cs="Times New Roman"/>
          <w:sz w:val="28"/>
          <w:szCs w:val="28"/>
        </w:rPr>
        <w:t> </w:t>
      </w:r>
      <w:r>
        <w:rPr>
          <w:rFonts w:ascii="Times New Roman" w:eastAsia="Times New Roman" w:hAnsi="Times New Roman" w:cs="Times New Roman"/>
          <w:iCs/>
          <w:sz w:val="28"/>
          <w:szCs w:val="28"/>
        </w:rPr>
        <w:t xml:space="preserve">2025, trường Mầm non </w:t>
      </w:r>
      <w:r w:rsidR="00C85774">
        <w:rPr>
          <w:rFonts w:ascii="Times New Roman" w:eastAsia="Times New Roman" w:hAnsi="Times New Roman" w:cs="Times New Roman"/>
          <w:iCs/>
          <w:sz w:val="28"/>
          <w:szCs w:val="28"/>
        </w:rPr>
        <w:t>Măng Non</w:t>
      </w:r>
      <w:r>
        <w:rPr>
          <w:rFonts w:ascii="Times New Roman" w:eastAsia="Times New Roman" w:hAnsi="Times New Roman" w:cs="Times New Roman"/>
          <w:iCs/>
          <w:sz w:val="28"/>
          <w:szCs w:val="28"/>
        </w:rPr>
        <w:t xml:space="preserve"> xây dựng kế hoạch thực hiện quy chế công khai năm học 2024-</w:t>
      </w:r>
      <w:r>
        <w:rPr>
          <w:rFonts w:ascii="Times New Roman" w:eastAsia="Times New Roman" w:hAnsi="Times New Roman" w:cs="Times New Roman"/>
          <w:sz w:val="28"/>
          <w:szCs w:val="28"/>
        </w:rPr>
        <w:t> </w:t>
      </w:r>
      <w:r>
        <w:rPr>
          <w:rFonts w:ascii="Times New Roman" w:eastAsia="Times New Roman" w:hAnsi="Times New Roman" w:cs="Times New Roman"/>
          <w:iCs/>
          <w:sz w:val="28"/>
          <w:szCs w:val="28"/>
        </w:rPr>
        <w:t>2025 như sau:</w:t>
      </w:r>
    </w:p>
    <w:p w14:paraId="1C247F41" w14:textId="77777777" w:rsidR="00957905" w:rsidRDefault="00000000">
      <w:pPr>
        <w:pStyle w:val="ListParagraph"/>
        <w:spacing w:before="120" w:after="0" w:line="240" w:lineRule="auto"/>
        <w:ind w:left="0" w:firstLineChars="235" w:firstLine="661"/>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I. MỤC ĐÍCH YÊU CẦU</w:t>
      </w:r>
    </w:p>
    <w:p w14:paraId="3F32ADF1" w14:textId="77777777" w:rsidR="00957905"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1. Thực hiện công khai các nội dung công khai theo Thông tư số 09/2024/TT- BGDĐT của Bộ Giáo dục và Đào tạo gồm các nội dung về cơ sở giáo dục, chất lượng giáo dục và công khai về chất lượng giáo dục thực tế, về điều kiện đảm bảo chất lượng giáo dục, về thu chi tài chính, kế hoạch hoạt động của Giáo dục Mầm non để các thành viên trong trường và xã hội tham gia giám sát và đánh giá cơ sở giáo dục theo quy định của pháp luật. </w:t>
      </w:r>
    </w:p>
    <w:p w14:paraId="1647BB6A" w14:textId="77777777" w:rsidR="00957905"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2. Việc thực hiện công khai đảm bảo đầy đủ các nội dung, hình thức và thời điểm theo quy định của Thông tư số 09/2024/TT-BGDĐT. </w:t>
      </w:r>
    </w:p>
    <w:p w14:paraId="58ED8236" w14:textId="77777777" w:rsidR="00957905"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3. Minh bạch các thông tin có liên quan của cơ sở giáo dục để nhà giáo, cán bộ quản lý giáo dục, người lao động, người học, gia đình người học và xã hội biết, tham gia giám sát hoạt động của cơ sở giáo dục. </w:t>
      </w:r>
    </w:p>
    <w:p w14:paraId="2AA92E01" w14:textId="77777777" w:rsidR="00957905" w:rsidRDefault="00000000">
      <w:pPr>
        <w:spacing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Tăng cường trách nhiệm giải trình của cơ sở giáo dục.</w:t>
      </w:r>
    </w:p>
    <w:p w14:paraId="3756B4C8" w14:textId="77777777" w:rsidR="00957905" w:rsidRDefault="00000000">
      <w:pPr>
        <w:spacing w:before="120" w:after="120" w:line="240" w:lineRule="auto"/>
        <w:ind w:firstLineChars="235" w:firstLine="661"/>
        <w:jc w:val="both"/>
        <w:rPr>
          <w:rFonts w:ascii="Times New Roman" w:hAnsi="Times New Roman" w:cs="Times New Roman"/>
          <w:b/>
          <w:bCs/>
          <w:sz w:val="28"/>
          <w:szCs w:val="28"/>
        </w:rPr>
      </w:pPr>
      <w:r>
        <w:rPr>
          <w:rFonts w:ascii="Times New Roman" w:hAnsi="Times New Roman" w:cs="Times New Roman"/>
          <w:b/>
          <w:bCs/>
          <w:sz w:val="28"/>
          <w:szCs w:val="28"/>
        </w:rPr>
        <w:t xml:space="preserve">II. NỘI DUNG CÔNG KHAI </w:t>
      </w:r>
    </w:p>
    <w:p w14:paraId="14621D06" w14:textId="77777777" w:rsidR="00957905" w:rsidRDefault="00000000">
      <w:pPr>
        <w:spacing w:before="120" w:after="120" w:line="240" w:lineRule="auto"/>
        <w:ind w:firstLineChars="235" w:firstLine="661"/>
        <w:jc w:val="both"/>
        <w:rPr>
          <w:rStyle w:val="Strong"/>
          <w:rFonts w:ascii="Times New Roman" w:hAnsi="Times New Roman" w:cs="Times New Roman"/>
          <w:sz w:val="28"/>
          <w:szCs w:val="28"/>
        </w:rPr>
      </w:pPr>
      <w:r>
        <w:rPr>
          <w:rStyle w:val="Strong"/>
          <w:rFonts w:ascii="Times New Roman" w:hAnsi="Times New Roman" w:cs="Times New Roman"/>
          <w:sz w:val="28"/>
          <w:szCs w:val="28"/>
        </w:rPr>
        <w:lastRenderedPageBreak/>
        <w:t>1. Công khai cam kết chất lượng giáo dục và chất lượng giáo dục thực tế:</w:t>
      </w:r>
    </w:p>
    <w:p w14:paraId="130023C8"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 xml:space="preserve">a. Cam kết chất lượng giáo dục: </w:t>
      </w:r>
    </w:p>
    <w:p w14:paraId="076976C4"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GDMN (Biểu mẫu 01).</w:t>
      </w:r>
    </w:p>
    <w:p w14:paraId="73FDFF23"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 xml:space="preserve">b. Chất lượng nuôi dưỡng, chăm sóc và giáo dục thực tế: </w:t>
      </w:r>
    </w:p>
    <w:p w14:paraId="7231DBEC"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Công khai số trẻ em/nhóm lớp; số trẻ em học nhóm, lớp ghép; số trẻ em học 2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 (Biểu mẫu 02).</w:t>
      </w:r>
    </w:p>
    <w:p w14:paraId="7DCED076"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c. Kế hoạch xây dựng cơ sở giáo dục đạt chuẩn Quốc gia và kết quả đạt được qua các mốc thời gian.</w:t>
      </w:r>
    </w:p>
    <w:p w14:paraId="02203615"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 xml:space="preserve">d. Kiểm định cơ sở giáo dục mầm non: </w:t>
      </w:r>
    </w:p>
    <w:p w14:paraId="28C776CF"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Công khai báo cáo đánh giá ngoài, kết quả công nhận đạt hoặc không đạt tiêu chuẩn chất lượng giáo dục.</w:t>
      </w:r>
    </w:p>
    <w:p w14:paraId="07259901" w14:textId="77777777" w:rsidR="00957905" w:rsidRDefault="00000000">
      <w:pPr>
        <w:spacing w:before="120" w:after="120" w:line="240" w:lineRule="auto"/>
        <w:ind w:firstLineChars="235" w:firstLine="661"/>
        <w:jc w:val="both"/>
        <w:rPr>
          <w:rStyle w:val="Strong"/>
          <w:rFonts w:ascii="Times New Roman" w:hAnsi="Times New Roman" w:cs="Times New Roman"/>
          <w:sz w:val="28"/>
          <w:szCs w:val="28"/>
        </w:rPr>
      </w:pPr>
      <w:r>
        <w:rPr>
          <w:rStyle w:val="Strong"/>
          <w:rFonts w:ascii="Times New Roman" w:hAnsi="Times New Roman" w:cs="Times New Roman"/>
          <w:sz w:val="28"/>
          <w:szCs w:val="28"/>
        </w:rPr>
        <w:t>2. Công khai điều kiện đảm bảo chất lượng giáo dục:</w:t>
      </w:r>
    </w:p>
    <w:p w14:paraId="486B6F83"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 xml:space="preserve">a. Cơ sở vật chất: </w:t>
      </w:r>
    </w:p>
    <w:p w14:paraId="5CA1DE9D"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Diện tích đất, sân chơi, tính bình quân trên một trẻ em; số lượng, diện tích các loại phòng học và phòng chức năng, tính bình quân trên một trẻ em; số lượng các thiết bị, đồ dùng, đồ chơi tối thiểu hiện có và còn thiều so với quy định; số lượng đồ chơi ngoài trời, tính bình quân trên một nhóm hoặc lớp (Biểu mẫu 03).</w:t>
      </w:r>
    </w:p>
    <w:p w14:paraId="48E607B3"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b. Đội ngũ nhà giáo, cán bộ quản lý và nhân viên:</w:t>
      </w:r>
    </w:p>
    <w:p w14:paraId="3BC22FA0"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Số lượng giáo viên, cán bộ quản lý  và nhân viên được chia theo hạng chức danh nghề nghiệp, chuẩn nghề nghiệp và trình độ đào tạo (Theo Biểu mẫu 04).</w:t>
      </w:r>
    </w:p>
    <w:p w14:paraId="23A9DF8C"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Số lượng giáo viên, cán bộ quản lý và nhân viên được đào tạo, bồi dưỡng; hình thức, nội dung, trình độ và thời gian đào tạo và bồi dưỡng trong năm học và 2 năm tiếp theo.</w:t>
      </w:r>
    </w:p>
    <w:p w14:paraId="46F1D035" w14:textId="77777777" w:rsidR="00957905" w:rsidRDefault="00000000">
      <w:pPr>
        <w:spacing w:before="120" w:after="120" w:line="240" w:lineRule="auto"/>
        <w:ind w:firstLineChars="235" w:firstLine="661"/>
        <w:jc w:val="both"/>
        <w:rPr>
          <w:rStyle w:val="Strong"/>
          <w:rFonts w:ascii="Times New Roman" w:hAnsi="Times New Roman" w:cs="Times New Roman"/>
          <w:sz w:val="28"/>
          <w:szCs w:val="28"/>
        </w:rPr>
      </w:pPr>
      <w:r>
        <w:rPr>
          <w:rStyle w:val="Strong"/>
          <w:rFonts w:ascii="Times New Roman" w:hAnsi="Times New Roman" w:cs="Times New Roman"/>
          <w:sz w:val="28"/>
          <w:szCs w:val="28"/>
        </w:rPr>
        <w:t>3. Công khai thu chi tài chính:</w:t>
      </w:r>
    </w:p>
    <w:p w14:paraId="45CD4CA2"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a. Tình hình tài chính của nhà trường:</w:t>
      </w:r>
    </w:p>
    <w:p w14:paraId="7001B259"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Thực hiện Quy chế công khai tài chính theo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các quỹ có nguồn từ các khoản đóng góp của nhân dân và các văn bản hướng dẫn về công khai ngân sách đối với đơn vị dự toán ngân sách, tổ chức được ngân sách nhà nước hỗ trợ. Thực hiện </w:t>
      </w:r>
      <w:r>
        <w:rPr>
          <w:rFonts w:ascii="Times New Roman" w:hAnsi="Times New Roman" w:cs="Times New Roman"/>
          <w:sz w:val="28"/>
          <w:szCs w:val="28"/>
        </w:rPr>
        <w:lastRenderedPageBreak/>
        <w:t>niêm yết các biểu mẫu công khai dự toán, quyết toán thu chi tài chính theo các văn bản quy định hiện hành về công khai quản lý tài chính.</w:t>
      </w:r>
    </w:p>
    <w:p w14:paraId="0C23F5D3"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b. Học phí và các khoản thu khác từ người học:</w:t>
      </w:r>
    </w:p>
    <w:p w14:paraId="5A9A4BEF"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Công khai mức thu học phí và các khoản thu khác theo năm học.</w:t>
      </w:r>
    </w:p>
    <w:p w14:paraId="6C5FF713"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 xml:space="preserve">c. Các khoản chi theo năm học: </w:t>
      </w:r>
    </w:p>
    <w:p w14:paraId="38967948"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Công khai các khoản chi lương, chi bồi dưỡng chuyên môn, chi hội</w:t>
      </w:r>
      <w:r>
        <w:rPr>
          <w:rStyle w:val="Strong"/>
          <w:rFonts w:ascii="Times New Roman" w:hAnsi="Times New Roman" w:cs="Times New Roman"/>
          <w:sz w:val="28"/>
          <w:szCs w:val="28"/>
        </w:rPr>
        <w:t xml:space="preserve"> </w:t>
      </w:r>
      <w:r>
        <w:rPr>
          <w:rFonts w:ascii="Times New Roman" w:hAnsi="Times New Roman" w:cs="Times New Roman"/>
          <w:sz w:val="28"/>
          <w:szCs w:val="28"/>
        </w:rPr>
        <w:t>họp, hội thảo, chi tham quan học tập trong nước và nước ngoài; mức thu nhập hàng tháng của giáo viên và cán bộ quản lý (mức cao nhất, bình quân và thấp nhất); chi đầu tư xây dựng, sửa chữa, mua sắm trang thiết bị.</w:t>
      </w:r>
    </w:p>
    <w:p w14:paraId="7FB78FDA"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d. Chính sách và kết quả thực hiện chính sách hàng năm về trợ cấp và miễn, giảm học phí đối với người học thuộc diện được hưởng chính sách XH.</w:t>
      </w:r>
    </w:p>
    <w:p w14:paraId="40169016" w14:textId="77777777" w:rsidR="00957905" w:rsidRDefault="00000000">
      <w:pPr>
        <w:spacing w:before="120" w:after="120" w:line="240" w:lineRule="auto"/>
        <w:ind w:firstLineChars="235" w:firstLine="658"/>
        <w:jc w:val="both"/>
        <w:rPr>
          <w:rFonts w:ascii="Times New Roman" w:hAnsi="Times New Roman" w:cs="Times New Roman"/>
          <w:bCs/>
          <w:i/>
          <w:iCs/>
          <w:sz w:val="28"/>
          <w:szCs w:val="28"/>
        </w:rPr>
      </w:pPr>
      <w:r>
        <w:rPr>
          <w:rFonts w:ascii="Times New Roman" w:hAnsi="Times New Roman" w:cs="Times New Roman"/>
          <w:bCs/>
          <w:i/>
          <w:iCs/>
          <w:sz w:val="28"/>
          <w:szCs w:val="28"/>
        </w:rPr>
        <w:t xml:space="preserve">đ. Kết quả kiểm toán (nếu có): </w:t>
      </w:r>
    </w:p>
    <w:p w14:paraId="3CA2796E"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Thực hiện công khai kết quả kiểm toán theo quy định tại các văn bản quy định hiện hành về công khai kết quả kiểm toán và kết quả thực hiện kết luận, kiến nghị kiểm toán của Kiểm toán Nhà nước</w:t>
      </w:r>
    </w:p>
    <w:p w14:paraId="401937D8" w14:textId="77777777" w:rsidR="00957905" w:rsidRDefault="00000000">
      <w:pPr>
        <w:spacing w:before="120" w:after="120" w:line="240" w:lineRule="auto"/>
        <w:ind w:firstLineChars="235" w:firstLine="661"/>
        <w:jc w:val="both"/>
        <w:rPr>
          <w:rFonts w:ascii="Times New Roman" w:hAnsi="Times New Roman" w:cs="Times New Roman"/>
          <w:sz w:val="28"/>
          <w:szCs w:val="28"/>
        </w:rPr>
      </w:pPr>
      <w:r>
        <w:rPr>
          <w:rFonts w:ascii="Times New Roman" w:hAnsi="Times New Roman" w:cs="Times New Roman"/>
          <w:b/>
          <w:bCs/>
          <w:sz w:val="28"/>
          <w:szCs w:val="28"/>
        </w:rPr>
        <w:t>III. THỜI GIAN CÔNG KHAI:</w:t>
      </w:r>
    </w:p>
    <w:p w14:paraId="22802CDE" w14:textId="77777777" w:rsidR="00957905" w:rsidRDefault="00000000">
      <w:pPr>
        <w:spacing w:before="120" w:after="120" w:line="240" w:lineRule="auto"/>
        <w:ind w:leftChars="235" w:left="517" w:firstLineChars="50" w:firstLine="141"/>
        <w:jc w:val="both"/>
        <w:rPr>
          <w:rFonts w:ascii="Times New Roman" w:hAnsi="Times New Roman" w:cs="Times New Roman"/>
          <w:sz w:val="28"/>
          <w:szCs w:val="28"/>
        </w:rPr>
      </w:pPr>
      <w:r>
        <w:rPr>
          <w:rFonts w:ascii="Times New Roman" w:hAnsi="Times New Roman" w:cs="Times New Roman"/>
          <w:b/>
          <w:sz w:val="28"/>
          <w:szCs w:val="28"/>
        </w:rPr>
        <w:t>1. Tổ chức thực hiện:</w:t>
      </w:r>
    </w:p>
    <w:p w14:paraId="2A45FA7F" w14:textId="77777777" w:rsidR="00957905" w:rsidRDefault="0000000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Công khai các điều kiện cơ sở vật chất, thời gian: Tháng 10/2024</w:t>
      </w:r>
    </w:p>
    <w:p w14:paraId="59A7964E" w14:textId="77777777" w:rsidR="00957905" w:rsidRDefault="0000000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Công khai về chất lượng đào tạo, thời gian: Đầu năm học, cuối học kỳ I và cuối năm học.</w:t>
      </w:r>
    </w:p>
    <w:p w14:paraId="0D3E02B5" w14:textId="77777777" w:rsidR="00957905" w:rsidRDefault="0000000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Công khai về tài chính (đặc biệt là công khai về các khoản đóng góp tự nguyện từ PHHS). Thời gian thực hiện 6 tháng 1 lần đối với tài chính ngân sách và cuối mỗi học kỳ đối với các khoản đóng góp tự nguyện của PHHS.</w:t>
      </w:r>
    </w:p>
    <w:p w14:paraId="1EFAA176" w14:textId="77777777" w:rsidR="00957905" w:rsidRDefault="00000000">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Bất cứ lúc nào cha mẹ học sinh và những người quan tâm, đều có thể tiếp cận các thông tin trên. Để chuẩn bị cho năm học mới, nhà trường có thể cung cấp thêm các thông tin liên quan khác để cha mẹ học sinh nắm rõ và phối hợp thực hiện.</w:t>
      </w:r>
    </w:p>
    <w:p w14:paraId="1010FF31" w14:textId="77777777" w:rsidR="00957905" w:rsidRDefault="00000000">
      <w:pPr>
        <w:spacing w:before="120" w:after="120" w:line="240" w:lineRule="auto"/>
        <w:ind w:firstLine="720"/>
        <w:jc w:val="both"/>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Đối với trẻ em mới tiếp nhận: phổ biến trong cuộc họp cha mẹ học sinh hoặc phát tài liệu cho cha mẹ học sinh trước khi nhà trường tiếp nhận nuôi dưỡng, chăm sóc và giáo dục trẻ.</w:t>
      </w:r>
    </w:p>
    <w:p w14:paraId="771AADAD" w14:textId="77777777" w:rsidR="00957905" w:rsidRDefault="0000000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nl-NL"/>
        </w:rPr>
        <w:t xml:space="preserve"> Đối với trẻ em đang được nuôi dưỡng, chăm sóc và giáo dục tại nhà trường: phát tài liệu cho cha mẹ học sinh trước khi tổ chức họp cha mẹ học sinh vào đầu năm học mới. </w:t>
      </w:r>
    </w:p>
    <w:p w14:paraId="5585AC80" w14:textId="77777777" w:rsidR="00957905" w:rsidRDefault="00000000">
      <w:pPr>
        <w:spacing w:before="120" w:after="120" w:line="240" w:lineRule="auto"/>
        <w:ind w:firstLineChars="235" w:firstLine="661"/>
        <w:jc w:val="both"/>
        <w:rPr>
          <w:rFonts w:ascii="Times New Roman" w:hAnsi="Times New Roman" w:cs="Times New Roman"/>
          <w:sz w:val="28"/>
          <w:szCs w:val="28"/>
        </w:rPr>
      </w:pPr>
      <w:r>
        <w:rPr>
          <w:rFonts w:ascii="Times New Roman" w:hAnsi="Times New Roman" w:cs="Times New Roman"/>
          <w:b/>
          <w:bCs/>
          <w:sz w:val="28"/>
          <w:szCs w:val="28"/>
          <w:lang w:val="nl-NL"/>
        </w:rPr>
        <w:t xml:space="preserve">  2. Biện pháp thực hiện: </w:t>
      </w:r>
    </w:p>
    <w:p w14:paraId="04377EA6" w14:textId="77777777" w:rsidR="00957905" w:rsidRDefault="00000000">
      <w:pPr>
        <w:spacing w:before="120" w:after="120" w:line="240" w:lineRule="auto"/>
        <w:ind w:firstLineChars="235" w:firstLine="653"/>
        <w:jc w:val="both"/>
        <w:rPr>
          <w:rFonts w:ascii="Times New Roman" w:hAnsi="Times New Roman" w:cs="Times New Roman"/>
          <w:sz w:val="28"/>
          <w:szCs w:val="28"/>
        </w:rPr>
      </w:pPr>
      <w:r>
        <w:rPr>
          <w:rFonts w:ascii="Times New Roman" w:hAnsi="Times New Roman" w:cs="Times New Roman"/>
          <w:spacing w:val="-2"/>
          <w:sz w:val="28"/>
          <w:szCs w:val="28"/>
        </w:rPr>
        <w:t xml:space="preserve">- </w:t>
      </w:r>
      <w:r>
        <w:rPr>
          <w:rFonts w:ascii="Times New Roman" w:hAnsi="Times New Roman" w:cs="Times New Roman"/>
          <w:spacing w:val="-2"/>
          <w:sz w:val="28"/>
          <w:szCs w:val="28"/>
          <w:lang w:val="nl-NL"/>
        </w:rPr>
        <w:t xml:space="preserve">Thực hiện công khai là để đảm bảo tính công bằng, khách quan, đánh giá đúng việc thực hiện quy định của cấp và ngành về công khai minh bạch các hoạt động trong nhà trường, chi ngân sách, thực hành tiết kiệm chống lãng phí, chống </w:t>
      </w:r>
      <w:r>
        <w:rPr>
          <w:rFonts w:ascii="Times New Roman" w:hAnsi="Times New Roman" w:cs="Times New Roman"/>
          <w:spacing w:val="-2"/>
          <w:sz w:val="28"/>
          <w:szCs w:val="28"/>
          <w:lang w:val="nl-NL"/>
        </w:rPr>
        <w:lastRenderedPageBreak/>
        <w:t xml:space="preserve">tham nhũng trong nội bộ nhà trường. </w:t>
      </w:r>
      <w:r>
        <w:rPr>
          <w:rFonts w:ascii="Times New Roman" w:hAnsi="Times New Roman" w:cs="Times New Roman"/>
          <w:spacing w:val="-2"/>
          <w:sz w:val="28"/>
          <w:szCs w:val="28"/>
        </w:rPr>
        <w:t>Giám sát thu, chi các khoản tự  nguyện của Hội cha mẹ học sinh theo đúng Quy chế của Hội</w:t>
      </w:r>
      <w:r>
        <w:rPr>
          <w:rFonts w:ascii="Times New Roman" w:hAnsi="Times New Roman" w:cs="Times New Roman"/>
          <w:sz w:val="28"/>
          <w:szCs w:val="28"/>
        </w:rPr>
        <w:t>.</w:t>
      </w:r>
    </w:p>
    <w:p w14:paraId="6002591B" w14:textId="77777777" w:rsidR="00957905" w:rsidRDefault="00000000">
      <w:pPr>
        <w:spacing w:before="120" w:after="120" w:line="240" w:lineRule="auto"/>
        <w:ind w:firstLineChars="235" w:firstLine="661"/>
        <w:jc w:val="both"/>
        <w:rPr>
          <w:rFonts w:ascii="Times New Roman" w:hAnsi="Times New Roman" w:cs="Times New Roman"/>
          <w:sz w:val="28"/>
          <w:szCs w:val="28"/>
        </w:rPr>
      </w:pPr>
      <w:r>
        <w:rPr>
          <w:rFonts w:ascii="Times New Roman" w:hAnsi="Times New Roman" w:cs="Times New Roman"/>
          <w:b/>
          <w:sz w:val="28"/>
          <w:szCs w:val="28"/>
        </w:rPr>
        <w:t>- Về cơ sở vật chất:</w:t>
      </w:r>
      <w:r>
        <w:rPr>
          <w:rFonts w:ascii="Times New Roman" w:hAnsi="Times New Roman" w:cs="Times New Roman"/>
          <w:sz w:val="28"/>
          <w:szCs w:val="28"/>
        </w:rPr>
        <w:t xml:space="preserve"> Tập thể CB,GV,NV bàn bạc và thống nhất về kế hoạch XD cải tạo, sửa chữa trường lớp, về nguồn tài chính để cải tạo, sửa chữa, quyết toán kinh phí sau cải tạo sửa chữa thực hiện công khai.</w:t>
      </w:r>
    </w:p>
    <w:p w14:paraId="5521407E"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Về chất lượng chăm sóc, nuôi dưỡng, giáo dục trẻ:</w:t>
      </w:r>
      <w:r>
        <w:rPr>
          <w:rFonts w:ascii="Times New Roman" w:hAnsi="Times New Roman" w:cs="Times New Roman"/>
          <w:sz w:val="28"/>
          <w:szCs w:val="28"/>
        </w:rPr>
        <w:t xml:space="preserve"> Hàng tháng, hàng kỳ việc kiểm tra chất lượng thực được thông báo công khai trước tập thể: Thông báo kế hoạch kiểm tra, thông báo kết quả kiểm tra để tất cả mọi CB,GV,NV đều nắm bắt được kết quả chăm sóc, nuôi dưỡng, giáo dục học sinh trong toàn trường, có đánh giá, rút kinh nghiệm, đưa ra bài học cụ thể.</w:t>
      </w:r>
    </w:p>
    <w:p w14:paraId="77B3F9E3" w14:textId="7777777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Về tài chính:</w:t>
      </w:r>
      <w:r>
        <w:rPr>
          <w:rFonts w:ascii="Times New Roman" w:hAnsi="Times New Roman" w:cs="Times New Roman"/>
          <w:sz w:val="28"/>
          <w:szCs w:val="28"/>
        </w:rPr>
        <w:t xml:space="preserve"> Thực hiện công khai tài chính theo quý, một năm thực hiện công khai tài chính 04 lần và bản quyết toán tài chính được niêm yết tại phòng họp hội đồng nhà trường 01 tuần (có giám sát của thanh tra nhân dân trường).</w:t>
      </w:r>
    </w:p>
    <w:p w14:paraId="4E866AAE" w14:textId="40F093D7" w:rsidR="00957905" w:rsidRDefault="00000000">
      <w:pPr>
        <w:spacing w:before="120" w:after="120" w:line="240" w:lineRule="auto"/>
        <w:ind w:firstLineChars="235" w:firstLine="658"/>
        <w:jc w:val="both"/>
        <w:rPr>
          <w:rFonts w:ascii="Times New Roman" w:hAnsi="Times New Roman" w:cs="Times New Roman"/>
          <w:sz w:val="28"/>
          <w:szCs w:val="28"/>
        </w:rPr>
      </w:pPr>
      <w:r>
        <w:rPr>
          <w:rFonts w:ascii="Times New Roman" w:hAnsi="Times New Roman" w:cs="Times New Roman"/>
          <w:sz w:val="28"/>
          <w:szCs w:val="28"/>
        </w:rPr>
        <w:t xml:space="preserve"> Trên đây là kế hoạch thực hiện nội dung Công khai</w:t>
      </w:r>
      <w:r>
        <w:rPr>
          <w:rFonts w:ascii="Times New Roman" w:hAnsi="Times New Roman" w:cs="Times New Roman"/>
          <w:bCs/>
          <w:spacing w:val="-4"/>
          <w:sz w:val="28"/>
          <w:szCs w:val="28"/>
        </w:rPr>
        <w:t xml:space="preserve"> theo Thông tư số 09/2024/TT-BGDĐT ngày 03/6/2024</w:t>
      </w:r>
      <w:r>
        <w:rPr>
          <w:rFonts w:ascii="Times New Roman" w:hAnsi="Times New Roman" w:cs="Times New Roman"/>
          <w:sz w:val="28"/>
          <w:szCs w:val="28"/>
        </w:rPr>
        <w:t xml:space="preserve"> của trường mầm non </w:t>
      </w:r>
      <w:r w:rsidR="00535504">
        <w:rPr>
          <w:rFonts w:ascii="Times New Roman" w:hAnsi="Times New Roman" w:cs="Times New Roman"/>
          <w:sz w:val="28"/>
          <w:szCs w:val="28"/>
        </w:rPr>
        <w:t>Măng Non</w:t>
      </w:r>
      <w:r>
        <w:rPr>
          <w:rFonts w:ascii="Times New Roman" w:hAnsi="Times New Roman" w:cs="Times New Roman"/>
          <w:sz w:val="28"/>
          <w:szCs w:val="28"/>
        </w:rPr>
        <w:t xml:space="preserve"> năm học 2024 - 2025, Trường </w:t>
      </w:r>
      <w:r w:rsidR="00D913D0">
        <w:rPr>
          <w:rFonts w:ascii="Times New Roman" w:hAnsi="Times New Roman" w:cs="Times New Roman"/>
          <w:sz w:val="28"/>
          <w:szCs w:val="28"/>
        </w:rPr>
        <w:t>M</w:t>
      </w:r>
      <w:r>
        <w:rPr>
          <w:rFonts w:ascii="Times New Roman" w:hAnsi="Times New Roman" w:cs="Times New Roman"/>
          <w:sz w:val="28"/>
          <w:szCs w:val="28"/>
        </w:rPr>
        <w:t xml:space="preserve">ầm non </w:t>
      </w:r>
      <w:r w:rsidR="00535504">
        <w:rPr>
          <w:rFonts w:ascii="Times New Roman" w:hAnsi="Times New Roman" w:cs="Times New Roman"/>
          <w:sz w:val="28"/>
          <w:szCs w:val="28"/>
        </w:rPr>
        <w:t xml:space="preserve">Măng Non </w:t>
      </w:r>
      <w:r>
        <w:rPr>
          <w:rFonts w:ascii="Times New Roman" w:hAnsi="Times New Roman" w:cs="Times New Roman"/>
          <w:sz w:val="28"/>
          <w:szCs w:val="28"/>
        </w:rPr>
        <w:t>cam kết thực hiện đúng nội dung kế hoạch đã đề ra để xây dựng thương hiệu của nhà trường chất lượng, đoàn kết để hoàn thành tốt nhiệm vụ năm học đã đề ra./.</w:t>
      </w:r>
    </w:p>
    <w:p w14:paraId="15B780BC" w14:textId="77777777" w:rsidR="00957905" w:rsidRDefault="00957905">
      <w:pPr>
        <w:spacing w:after="0" w:line="240" w:lineRule="auto"/>
        <w:ind w:firstLine="720"/>
        <w:jc w:val="both"/>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367"/>
      </w:tblGrid>
      <w:tr w:rsidR="00957905" w14:paraId="325AC54C" w14:textId="77777777">
        <w:tc>
          <w:tcPr>
            <w:tcW w:w="4788" w:type="dxa"/>
          </w:tcPr>
          <w:p w14:paraId="3BD278E0" w14:textId="77777777" w:rsidR="0095790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Nơi nhận:</w:t>
            </w:r>
            <w:r>
              <w:rPr>
                <w:rFonts w:ascii="Times New Roman" w:eastAsia="Times New Roman" w:hAnsi="Times New Roman" w:cs="Times New Roman"/>
                <w:b/>
                <w:bCs/>
                <w:sz w:val="24"/>
                <w:szCs w:val="24"/>
              </w:rPr>
              <w:t>                                                       </w:t>
            </w:r>
          </w:p>
          <w:p w14:paraId="1473F548" w14:textId="77777777" w:rsidR="00957905" w:rsidRDefault="00000000">
            <w:pPr>
              <w:spacing w:after="0" w:line="240" w:lineRule="auto"/>
              <w:ind w:firstLine="284"/>
              <w:rPr>
                <w:rFonts w:ascii="Times New Roman" w:eastAsia="Times New Roman" w:hAnsi="Times New Roman" w:cs="Times New Roman"/>
              </w:rPr>
            </w:pPr>
            <w:r>
              <w:rPr>
                <w:rFonts w:ascii="Times New Roman" w:eastAsia="Times New Roman" w:hAnsi="Times New Roman" w:cs="Times New Roman"/>
              </w:rPr>
              <w:t>- Thành viên BKT;</w:t>
            </w:r>
          </w:p>
          <w:p w14:paraId="3F957EB5" w14:textId="77777777" w:rsidR="00957905" w:rsidRDefault="00000000">
            <w:pPr>
              <w:spacing w:after="0" w:line="240" w:lineRule="auto"/>
              <w:ind w:firstLine="284"/>
              <w:rPr>
                <w:rFonts w:ascii="Times New Roman" w:eastAsia="Times New Roman" w:hAnsi="Times New Roman" w:cs="Times New Roman"/>
              </w:rPr>
            </w:pPr>
            <w:r>
              <w:rPr>
                <w:rFonts w:ascii="Times New Roman" w:eastAsia="Times New Roman" w:hAnsi="Times New Roman" w:cs="Times New Roman"/>
              </w:rPr>
              <w:t>- Lưu: VT./.</w:t>
            </w:r>
            <w:r>
              <w:rPr>
                <w:rFonts w:ascii="Times New Roman" w:eastAsia="Times New Roman" w:hAnsi="Times New Roman" w:cs="Times New Roman"/>
                <w:b/>
                <w:bCs/>
              </w:rPr>
              <w:t> </w:t>
            </w:r>
          </w:p>
          <w:p w14:paraId="652ABE64" w14:textId="77777777" w:rsidR="00957905" w:rsidRDefault="00000000">
            <w:pPr>
              <w:spacing w:after="0" w:line="240" w:lineRule="auto"/>
              <w:ind w:firstLine="284"/>
              <w:rPr>
                <w:rFonts w:ascii="Times New Roman" w:eastAsia="Times New Roman" w:hAnsi="Times New Roman" w:cs="Times New Roman"/>
              </w:rPr>
            </w:pPr>
            <w:r>
              <w:rPr>
                <w:rFonts w:ascii="Times New Roman" w:eastAsia="Times New Roman" w:hAnsi="Times New Roman" w:cs="Times New Roman"/>
                <w:b/>
                <w:bCs/>
              </w:rPr>
              <w:t> </w:t>
            </w:r>
          </w:p>
          <w:p w14:paraId="33D6FDF6" w14:textId="77777777" w:rsidR="00957905" w:rsidRDefault="00957905">
            <w:pPr>
              <w:spacing w:after="0" w:line="240" w:lineRule="auto"/>
              <w:jc w:val="both"/>
              <w:rPr>
                <w:rFonts w:ascii="Times New Roman" w:eastAsia="Times New Roman" w:hAnsi="Times New Roman" w:cs="Times New Roman"/>
                <w:sz w:val="26"/>
                <w:szCs w:val="26"/>
              </w:rPr>
            </w:pPr>
          </w:p>
        </w:tc>
        <w:tc>
          <w:tcPr>
            <w:tcW w:w="4788" w:type="dxa"/>
          </w:tcPr>
          <w:p w14:paraId="59D994F7" w14:textId="082E0381" w:rsidR="00957905" w:rsidRDefault="00535504">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P.HIỆU TRƯỞNG</w:t>
            </w:r>
          </w:p>
          <w:p w14:paraId="0B34B654" w14:textId="77777777" w:rsidR="00957905" w:rsidRDefault="00957905">
            <w:pPr>
              <w:spacing w:after="0" w:line="240" w:lineRule="auto"/>
              <w:jc w:val="center"/>
              <w:rPr>
                <w:rFonts w:ascii="Times New Roman" w:eastAsia="Times New Roman" w:hAnsi="Times New Roman" w:cs="Times New Roman"/>
                <w:b/>
                <w:bCs/>
                <w:sz w:val="26"/>
                <w:szCs w:val="26"/>
              </w:rPr>
            </w:pPr>
          </w:p>
          <w:p w14:paraId="00436BE4" w14:textId="77777777" w:rsidR="00957905" w:rsidRDefault="00957905">
            <w:pPr>
              <w:spacing w:after="0" w:line="240" w:lineRule="auto"/>
              <w:jc w:val="center"/>
              <w:rPr>
                <w:rFonts w:ascii="Times New Roman" w:eastAsia="Times New Roman" w:hAnsi="Times New Roman" w:cs="Times New Roman"/>
                <w:b/>
                <w:bCs/>
                <w:sz w:val="26"/>
                <w:szCs w:val="26"/>
              </w:rPr>
            </w:pPr>
          </w:p>
          <w:p w14:paraId="358EC639" w14:textId="77777777" w:rsidR="00957905" w:rsidRDefault="00957905">
            <w:pPr>
              <w:spacing w:after="0" w:line="240" w:lineRule="auto"/>
              <w:jc w:val="center"/>
              <w:rPr>
                <w:rFonts w:ascii="Times New Roman" w:eastAsia="Times New Roman" w:hAnsi="Times New Roman" w:cs="Times New Roman"/>
                <w:b/>
                <w:bCs/>
                <w:sz w:val="26"/>
                <w:szCs w:val="26"/>
              </w:rPr>
            </w:pPr>
          </w:p>
          <w:p w14:paraId="41573B9F" w14:textId="77777777" w:rsidR="00957905" w:rsidRDefault="00957905">
            <w:pPr>
              <w:spacing w:after="0" w:line="240" w:lineRule="auto"/>
              <w:jc w:val="center"/>
              <w:rPr>
                <w:rFonts w:ascii="Times New Roman" w:eastAsia="Times New Roman" w:hAnsi="Times New Roman" w:cs="Times New Roman"/>
                <w:b/>
                <w:bCs/>
                <w:sz w:val="26"/>
                <w:szCs w:val="26"/>
              </w:rPr>
            </w:pPr>
          </w:p>
          <w:p w14:paraId="4A970C7E" w14:textId="402AE618" w:rsidR="00957905" w:rsidRDefault="0053550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Nguyễn Thị Phượng Liên </w:t>
            </w:r>
          </w:p>
          <w:p w14:paraId="1FC70D6D" w14:textId="77777777" w:rsidR="00957905" w:rsidRDefault="00957905">
            <w:pPr>
              <w:spacing w:after="0" w:line="240" w:lineRule="auto"/>
              <w:jc w:val="both"/>
              <w:rPr>
                <w:rFonts w:ascii="Times New Roman" w:eastAsia="Times New Roman" w:hAnsi="Times New Roman" w:cs="Times New Roman"/>
                <w:sz w:val="26"/>
                <w:szCs w:val="26"/>
              </w:rPr>
            </w:pPr>
          </w:p>
        </w:tc>
      </w:tr>
    </w:tbl>
    <w:p w14:paraId="5F4FBF03" w14:textId="77777777" w:rsidR="00957905" w:rsidRDefault="00957905">
      <w:pPr>
        <w:spacing w:after="0" w:line="240" w:lineRule="auto"/>
        <w:jc w:val="both"/>
        <w:rPr>
          <w:rFonts w:ascii="Times New Roman" w:hAnsi="Times New Roman" w:cs="Times New Roman"/>
          <w:sz w:val="26"/>
          <w:szCs w:val="26"/>
        </w:rPr>
      </w:pPr>
    </w:p>
    <w:p w14:paraId="115FBE18" w14:textId="77777777" w:rsidR="00957905" w:rsidRDefault="00957905">
      <w:pPr>
        <w:spacing w:after="0" w:line="240" w:lineRule="auto"/>
        <w:jc w:val="both"/>
        <w:rPr>
          <w:rFonts w:ascii="Times New Roman" w:hAnsi="Times New Roman" w:cs="Times New Roman"/>
          <w:sz w:val="26"/>
          <w:szCs w:val="26"/>
        </w:rPr>
      </w:pPr>
    </w:p>
    <w:p w14:paraId="210C56B1" w14:textId="77777777" w:rsidR="00957905" w:rsidRDefault="00957905">
      <w:pPr>
        <w:spacing w:after="0" w:line="240" w:lineRule="auto"/>
        <w:jc w:val="both"/>
        <w:rPr>
          <w:rFonts w:ascii="Times New Roman" w:hAnsi="Times New Roman" w:cs="Times New Roman"/>
          <w:sz w:val="26"/>
          <w:szCs w:val="26"/>
        </w:rPr>
      </w:pPr>
    </w:p>
    <w:p w14:paraId="71669213" w14:textId="77777777" w:rsidR="00957905" w:rsidRDefault="00957905">
      <w:pPr>
        <w:spacing w:after="0" w:line="240" w:lineRule="auto"/>
        <w:jc w:val="both"/>
        <w:rPr>
          <w:rFonts w:ascii="Times New Roman" w:hAnsi="Times New Roman" w:cs="Times New Roman"/>
          <w:sz w:val="26"/>
          <w:szCs w:val="26"/>
        </w:rPr>
      </w:pPr>
    </w:p>
    <w:p w14:paraId="06FED193" w14:textId="77777777" w:rsidR="00957905" w:rsidRDefault="00957905">
      <w:pPr>
        <w:spacing w:after="0" w:line="240" w:lineRule="auto"/>
        <w:jc w:val="both"/>
        <w:rPr>
          <w:rFonts w:ascii="Times New Roman" w:hAnsi="Times New Roman" w:cs="Times New Roman"/>
          <w:sz w:val="26"/>
          <w:szCs w:val="26"/>
        </w:rPr>
      </w:pPr>
    </w:p>
    <w:p w14:paraId="78BAB2D1" w14:textId="77777777" w:rsidR="00957905" w:rsidRDefault="00957905">
      <w:pPr>
        <w:spacing w:after="0" w:line="240" w:lineRule="auto"/>
        <w:jc w:val="both"/>
        <w:rPr>
          <w:rFonts w:ascii="Times New Roman" w:hAnsi="Times New Roman" w:cs="Times New Roman"/>
          <w:sz w:val="26"/>
          <w:szCs w:val="26"/>
        </w:rPr>
      </w:pPr>
    </w:p>
    <w:sectPr w:rsidR="00957905">
      <w:pgSz w:w="11907" w:h="16839"/>
      <w:pgMar w:top="1134" w:right="1134"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DC4A" w14:textId="77777777" w:rsidR="006D7688" w:rsidRDefault="006D7688">
      <w:pPr>
        <w:spacing w:line="240" w:lineRule="auto"/>
      </w:pPr>
      <w:r>
        <w:separator/>
      </w:r>
    </w:p>
  </w:endnote>
  <w:endnote w:type="continuationSeparator" w:id="0">
    <w:p w14:paraId="6FB75BFA" w14:textId="77777777" w:rsidR="006D7688" w:rsidRDefault="006D7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E968" w14:textId="77777777" w:rsidR="006D7688" w:rsidRDefault="006D7688">
      <w:pPr>
        <w:spacing w:after="0"/>
      </w:pPr>
      <w:r>
        <w:separator/>
      </w:r>
    </w:p>
  </w:footnote>
  <w:footnote w:type="continuationSeparator" w:id="0">
    <w:p w14:paraId="0DBBBCD6" w14:textId="77777777" w:rsidR="006D7688" w:rsidRDefault="006D768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38"/>
    <w:rsid w:val="00041692"/>
    <w:rsid w:val="000A1B02"/>
    <w:rsid w:val="0016242F"/>
    <w:rsid w:val="0016743D"/>
    <w:rsid w:val="002B4D19"/>
    <w:rsid w:val="002B670A"/>
    <w:rsid w:val="002C4619"/>
    <w:rsid w:val="002E4178"/>
    <w:rsid w:val="00305471"/>
    <w:rsid w:val="00305B4B"/>
    <w:rsid w:val="003373CB"/>
    <w:rsid w:val="003D738F"/>
    <w:rsid w:val="004213A7"/>
    <w:rsid w:val="00535504"/>
    <w:rsid w:val="005B4C44"/>
    <w:rsid w:val="006165C6"/>
    <w:rsid w:val="00696938"/>
    <w:rsid w:val="006D7688"/>
    <w:rsid w:val="007011D0"/>
    <w:rsid w:val="00742978"/>
    <w:rsid w:val="007D2F38"/>
    <w:rsid w:val="007E6479"/>
    <w:rsid w:val="00850211"/>
    <w:rsid w:val="008708F5"/>
    <w:rsid w:val="008A511A"/>
    <w:rsid w:val="00922EBB"/>
    <w:rsid w:val="009234F8"/>
    <w:rsid w:val="00957905"/>
    <w:rsid w:val="009A4E0F"/>
    <w:rsid w:val="00A1650D"/>
    <w:rsid w:val="00A73D5F"/>
    <w:rsid w:val="00AC2E7F"/>
    <w:rsid w:val="00B1098D"/>
    <w:rsid w:val="00B62BDD"/>
    <w:rsid w:val="00BC478A"/>
    <w:rsid w:val="00BD7E88"/>
    <w:rsid w:val="00C34C90"/>
    <w:rsid w:val="00C85774"/>
    <w:rsid w:val="00C97DCB"/>
    <w:rsid w:val="00CB2326"/>
    <w:rsid w:val="00D54326"/>
    <w:rsid w:val="00D913D0"/>
    <w:rsid w:val="00E95BC2"/>
    <w:rsid w:val="00EB6F1F"/>
    <w:rsid w:val="00ED1F7D"/>
    <w:rsid w:val="00F0220F"/>
    <w:rsid w:val="00F07926"/>
    <w:rsid w:val="00F23C44"/>
    <w:rsid w:val="00F36EB8"/>
    <w:rsid w:val="00F46988"/>
    <w:rsid w:val="00F72CF1"/>
    <w:rsid w:val="00F83C3D"/>
    <w:rsid w:val="00FB1502"/>
    <w:rsid w:val="00FC16BA"/>
    <w:rsid w:val="01446147"/>
    <w:rsid w:val="0EE74829"/>
    <w:rsid w:val="275A21BA"/>
    <w:rsid w:val="2E863561"/>
    <w:rsid w:val="3535264E"/>
    <w:rsid w:val="36882504"/>
    <w:rsid w:val="4E575FB1"/>
    <w:rsid w:val="528511A0"/>
    <w:rsid w:val="6DEC08BE"/>
    <w:rsid w:val="703B6E4D"/>
    <w:rsid w:val="71E727D0"/>
    <w:rsid w:val="7676003F"/>
    <w:rsid w:val="7870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6D66A3"/>
  <w15:docId w15:val="{440C1DD1-7D0F-41FC-A245-2D7798AB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spacing w:after="0" w:line="240" w:lineRule="auto"/>
      <w:jc w:val="both"/>
    </w:pPr>
    <w:rPr>
      <w:rFonts w:ascii="VNI-Times" w:eastAsia="Times New Roman" w:hAnsi="VNI-Times" w:cs="Times New Roman"/>
      <w:sz w:val="26"/>
      <w:szCs w:val="26"/>
    </w:rPr>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link w:val="BodyText"/>
    <w:qFormat/>
    <w:rPr>
      <w:rFonts w:ascii="VNI-Times" w:eastAsia="Times New Roman" w:hAnsi="VNI-Times" w:cs="Times New Roman"/>
      <w:sz w:val="26"/>
      <w:szCs w:val="26"/>
    </w:rPr>
  </w:style>
  <w:style w:type="character" w:customStyle="1" w:styleId="Bodytext2">
    <w:name w:val="Body text (2)_"/>
    <w:basedOn w:val="DefaultParagraphFont"/>
    <w:link w:val="Bodytext20"/>
    <w:qFormat/>
    <w:rPr>
      <w:rFonts w:eastAsia="Times New Roman" w:cs="Times New Roman"/>
      <w:sz w:val="26"/>
      <w:szCs w:val="26"/>
      <w:shd w:val="clear" w:color="auto" w:fill="FFFFFF"/>
    </w:rPr>
  </w:style>
  <w:style w:type="paragraph" w:customStyle="1" w:styleId="Bodytext20">
    <w:name w:val="Body text (2)"/>
    <w:basedOn w:val="Normal"/>
    <w:link w:val="Bodytext2"/>
    <w:qFormat/>
    <w:pPr>
      <w:widowControl w:val="0"/>
      <w:shd w:val="clear" w:color="auto" w:fill="FFFFFF"/>
      <w:spacing w:before="180" w:after="0" w:line="307" w:lineRule="exact"/>
      <w:jc w:val="both"/>
    </w:pPr>
    <w:rPr>
      <w:rFonts w:eastAsia="Times New Roman" w:cs="Times New Roman"/>
      <w:sz w:val="26"/>
      <w:szCs w:val="2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NoSpacingChar">
    <w:name w:val="No Spacing Char"/>
    <w:basedOn w:val="DefaultParagraphFont"/>
    <w:link w:val="NoSpacing"/>
    <w:uiPriority w:val="1"/>
    <w:qFormat/>
  </w:style>
  <w:style w:type="character" w:customStyle="1" w:styleId="font31">
    <w:name w:val="font31"/>
    <w:qFormat/>
    <w:rPr>
      <w:rFonts w:ascii="Times New Roman" w:hAnsi="Times New Roman" w:cs="Times New Roman" w:hint="default"/>
      <w:color w:val="000000"/>
      <w:sz w:val="28"/>
      <w:szCs w:val="28"/>
      <w:u w:val="none"/>
    </w:rPr>
  </w:style>
  <w:style w:type="character" w:customStyle="1" w:styleId="font41">
    <w:name w:val="font41"/>
    <w:qFormat/>
    <w:rPr>
      <w:rFonts w:ascii="Times New Roman" w:hAnsi="Times New Roman" w:cs="Times New Roman" w:hint="default"/>
      <w:color w:val="000000"/>
      <w:sz w:val="28"/>
      <w:szCs w:val="28"/>
      <w:u w:val="none"/>
    </w:rPr>
  </w:style>
  <w:style w:type="character" w:customStyle="1" w:styleId="font81">
    <w:name w:val="font81"/>
    <w:qFormat/>
    <w:rPr>
      <w:rFonts w:ascii="Times New Roman" w:hAnsi="Times New Roman" w:cs="Times New Roman" w:hint="default"/>
      <w:i/>
      <w:iCs/>
      <w:color w:val="000000"/>
      <w:sz w:val="28"/>
      <w:szCs w:val="28"/>
      <w:u w:val="none"/>
    </w:rPr>
  </w:style>
  <w:style w:type="character" w:customStyle="1" w:styleId="font21">
    <w:name w:val="font21"/>
    <w:qFormat/>
    <w:rPr>
      <w:rFonts w:ascii="Times New Roman" w:hAnsi="Times New Roman" w:cs="Times New Roman" w:hint="default"/>
      <w:b/>
      <w:bCs/>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PhuongLien</cp:lastModifiedBy>
  <cp:revision>4</cp:revision>
  <cp:lastPrinted>2024-10-15T05:48:00Z</cp:lastPrinted>
  <dcterms:created xsi:type="dcterms:W3CDTF">2025-04-29T09:06:00Z</dcterms:created>
  <dcterms:modified xsi:type="dcterms:W3CDTF">2025-05-03T09:04:00Z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35385FC7FB5E4464AA769725EE22C280</vt:lpwstr>
  </property>
</Properties>
</file>