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0F" w:rsidRDefault="0042720F" w:rsidP="004272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Chế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độ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dinh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dưỡng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cho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trẻ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bị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bệnh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tay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-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Chân</w:t>
      </w:r>
      <w:proofErr w:type="spellEnd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- </w:t>
      </w:r>
      <w:proofErr w:type="spellStart"/>
      <w:r w:rsidRPr="0042720F">
        <w:rPr>
          <w:rFonts w:ascii="Times New Roman" w:hAnsi="Times New Roman" w:cs="Times New Roman"/>
          <w:b/>
          <w:color w:val="FF0000"/>
          <w:sz w:val="36"/>
          <w:szCs w:val="36"/>
        </w:rPr>
        <w:t>Miệng</w:t>
      </w:r>
      <w:proofErr w:type="spellEnd"/>
    </w:p>
    <w:p w:rsidR="0042720F" w:rsidRPr="0042720F" w:rsidRDefault="0042720F" w:rsidP="004272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2720F" w:rsidRPr="0042720F" w:rsidRDefault="0042720F" w:rsidP="0042720F">
      <w:pPr>
        <w:pStyle w:val="ListParagraph"/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vi-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: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r w:rsidRPr="0042720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nguội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nuốt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rát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ban. Chia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ép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.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r w:rsidRPr="0042720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42720F">
          <w:rPr>
            <w:rStyle w:val="Hyperlink"/>
            <w:rFonts w:ascii="Times New Roman" w:hAnsi="Times New Roman" w:cs="Times New Roman"/>
            <w:sz w:val="28"/>
            <w:szCs w:val="28"/>
          </w:rPr>
          <w:t>protein</w:t>
        </w:r>
      </w:hyperlink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protein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cháo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720F">
        <w:rPr>
          <w:rFonts w:ascii="Times New Roman" w:hAnsi="Times New Roman" w:cs="Times New Roman"/>
          <w:sz w:val="28"/>
          <w:szCs w:val="28"/>
        </w:rPr>
        <w:t>hấu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sung </w:t>
      </w:r>
      <w:hyperlink r:id="rId6" w:history="1">
        <w:r w:rsidRPr="0042720F">
          <w:rPr>
            <w:rStyle w:val="Hyperlink"/>
            <w:rFonts w:ascii="Times New Roman" w:hAnsi="Times New Roman" w:cs="Times New Roman"/>
            <w:sz w:val="28"/>
            <w:szCs w:val="28"/>
          </w:rPr>
          <w:t>vitamin C</w:t>
        </w:r>
      </w:hyperlink>
      <w:r w:rsidRPr="004272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dừa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,...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mụn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42720F">
          <w:rPr>
            <w:rStyle w:val="Hyperlink"/>
            <w:rFonts w:ascii="Times New Roman" w:hAnsi="Times New Roman" w:cs="Times New Roman"/>
            <w:sz w:val="28"/>
            <w:szCs w:val="28"/>
          </w:rPr>
          <w:t>vitamin A</w:t>
        </w:r>
      </w:hyperlink>
      <w:r w:rsidRPr="004272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.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kiêng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kiêng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khem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ý: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loét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đớn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nuốt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.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vặt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mặn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cay,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.</w:t>
      </w:r>
    </w:p>
    <w:p w:rsidR="0042720F" w:rsidRPr="0042720F" w:rsidRDefault="0042720F" w:rsidP="0042720F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630"/>
        <w:rPr>
          <w:rFonts w:ascii="Times New Roman" w:hAnsi="Times New Roman" w:cs="Times New Roman"/>
          <w:sz w:val="28"/>
          <w:szCs w:val="28"/>
        </w:rPr>
      </w:pP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muỗng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thìa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đút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đụng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loét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hãi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0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2720F">
        <w:rPr>
          <w:rFonts w:ascii="Times New Roman" w:hAnsi="Times New Roman" w:cs="Times New Roman"/>
          <w:sz w:val="28"/>
          <w:szCs w:val="28"/>
        </w:rPr>
        <w:t>.</w:t>
      </w:r>
    </w:p>
    <w:p w:rsidR="007C5A7D" w:rsidRPr="0042720F" w:rsidRDefault="007C5A7D" w:rsidP="0042720F">
      <w:pPr>
        <w:tabs>
          <w:tab w:val="left" w:pos="900"/>
        </w:tabs>
        <w:spacing w:after="0" w:line="360" w:lineRule="auto"/>
        <w:ind w:firstLine="630"/>
        <w:rPr>
          <w:rFonts w:ascii="Times New Roman" w:hAnsi="Times New Roman" w:cs="Times New Roman"/>
          <w:sz w:val="28"/>
          <w:szCs w:val="28"/>
        </w:rPr>
      </w:pPr>
    </w:p>
    <w:sectPr w:rsidR="007C5A7D" w:rsidRPr="0042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BD1"/>
    <w:multiLevelType w:val="hybridMultilevel"/>
    <w:tmpl w:val="E3BC4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DAA50D5"/>
    <w:multiLevelType w:val="multilevel"/>
    <w:tmpl w:val="95F2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DB41F9"/>
    <w:multiLevelType w:val="multilevel"/>
    <w:tmpl w:val="4402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0F"/>
    <w:rsid w:val="0042720F"/>
    <w:rsid w:val="007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296E"/>
  <w15:chartTrackingRefBased/>
  <w15:docId w15:val="{647ED645-1693-4D95-9D58-B133EC7D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7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20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272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72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nmec.com/vie/co-the-nguoi/vitamin-a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mec.com/vie/co-the-nguoi/vitamin-c-63" TargetMode="External"/><Relationship Id="rId5" Type="http://schemas.openxmlformats.org/officeDocument/2006/relationships/hyperlink" Target="https://www.vinmec.com/vie/co-the-nguoi/protein-1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 g8</dc:creator>
  <cp:keywords/>
  <dc:description/>
  <cp:lastModifiedBy>850 g8</cp:lastModifiedBy>
  <cp:revision>1</cp:revision>
  <dcterms:created xsi:type="dcterms:W3CDTF">2026-03-30T12:17:00Z</dcterms:created>
  <dcterms:modified xsi:type="dcterms:W3CDTF">2026-03-30T12:20:00Z</dcterms:modified>
</cp:coreProperties>
</file>